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09" w:rsidRDefault="00156D09" w:rsidP="00896BCA">
      <w:pPr>
        <w:spacing w:after="0" w:line="240" w:lineRule="auto"/>
        <w:ind w:left="3888" w:firstLine="1215"/>
        <w:rPr>
          <w:rFonts w:ascii="Times New Roman" w:hAnsi="Times New Roman"/>
          <w:color w:val="000000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lt-LT"/>
        </w:rPr>
        <w:t>PATVIRTINTA</w:t>
      </w:r>
    </w:p>
    <w:p w:rsidR="00156D09" w:rsidRDefault="00156D09" w:rsidP="00896BCA">
      <w:pPr>
        <w:spacing w:after="0" w:line="240" w:lineRule="auto"/>
        <w:ind w:left="3888" w:firstLine="1215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Trakų rajono savivaldybės tarybos</w:t>
      </w:r>
    </w:p>
    <w:p w:rsidR="00156D09" w:rsidRDefault="00156D09" w:rsidP="00896BCA">
      <w:pPr>
        <w:spacing w:after="0" w:line="240" w:lineRule="auto"/>
        <w:ind w:left="4111" w:firstLine="992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2019 m. rugpjūčio</w:t>
      </w:r>
      <w:r w:rsidR="00896BCA">
        <w:rPr>
          <w:rFonts w:ascii="Times New Roman" w:hAnsi="Times New Roman"/>
          <w:color w:val="000000"/>
          <w:sz w:val="24"/>
          <w:szCs w:val="24"/>
          <w:lang w:val="lt-LT"/>
        </w:rPr>
        <w:t xml:space="preserve"> 29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d. sprendimu Nr. S1</w:t>
      </w:r>
      <w:r w:rsidR="00896BCA"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896BCA">
        <w:rPr>
          <w:rFonts w:ascii="Times New Roman" w:hAnsi="Times New Roman"/>
          <w:color w:val="000000"/>
          <w:sz w:val="24"/>
          <w:szCs w:val="24"/>
          <w:lang w:val="lt-LT"/>
        </w:rPr>
        <w:t>93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:rsidR="00156D09" w:rsidRDefault="00156D09" w:rsidP="00156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MOKESČIO UŽ FORMALŲJĮ ŠVIETIMĄ PAPILDANTĮ IR NEFORMALŲJĮ VAIKŲ ŠVIETIMĄ TRAKŲ MENO IR RŪDIŠKIŲ MUZIKOS MOKYKLOSE TVARKOS APRAŠAS</w:t>
      </w:r>
    </w:p>
    <w:p w:rsidR="00156D09" w:rsidRDefault="00156D09" w:rsidP="00156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ind w:left="4320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I. SKYRIUS</w:t>
      </w:r>
    </w:p>
    <w:p w:rsidR="00156D09" w:rsidRDefault="00156D09" w:rsidP="00156D09">
      <w:pPr>
        <w:spacing w:after="0" w:line="240" w:lineRule="auto"/>
        <w:ind w:left="3240" w:firstLine="360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BENDROSIOS NUOSTATOS</w:t>
      </w:r>
    </w:p>
    <w:p w:rsidR="00156D09" w:rsidRDefault="00156D09" w:rsidP="00156D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1. Mokesčio už formalųjį švietimą papildantį ir neformalųjį vaikų švietimą Trakų meno ir Rūdiškių muzikos mokyklose tvarkos aprašas (toliau – Aprašas) nustato mokesčio už formalųjį švietimą papildančio ir neformaliojo vaikų švietimo Trakų meno ir Rūdiškių muzikos mokyklose (toliau – Mokyklos) teikiamas paslaugas dydį, mokėjimo tvarką, terminus ir lengvatas.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2. Mokestį už formalųjį švietimą papildantį ir neformalųjį vaikų švietimą nustato Trakų rajono savivaldybės taryba – Trakų meno ir Rūdiškių muzikos mokyklų savininko teises ir pareigas įgyvendinanti institucija.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3. Tvarkos apraše vartojamos sąvokos: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Paslaugos gavėjas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– fizinis asmuo, gaunantis Mokyklose teikiamas paslaugas sutartyje nustatytomis sąlygomis.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Ankstyvojo muzikinio ugdymo programa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– vienerių metų muzikinio ugdymo programa, skirta ikimokyklinio amžiaus vaikų muzikinės raiškos lavinimui.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Pradinio ugdymo programa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– meninio ugdymo programa, skirta pradinių meninių gebėjimų ugdymui.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Pagrindinio ugdymo programa –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meninio ugdymo programa, skirta tolesnių meninių gebėjimų ugdymui.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ab/>
        <w:t xml:space="preserve">Išplėstinio meninio ugdymo programa –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programa, skirta pasiruošti stoti į aukštesnio meninio ugdymo mokyklą ar dalyvauti mokyklos meninių kolektyvų veikloje.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Kitos Apraše vartojamos sąvokos atitinka Lietuvos Respublikos švietimo įstatyme ir Lietuvos Respublikos socialinės apsaugos išmokų atskaitos rodiklių ir bazinio bausmių ir nuobaudų dydžio nustatymo įstatyme vartojamas sąvokas.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Valstybės remiamų pajamų (toliau – VRP) dydžius teisės aktų nustatyta tvarka tvirtina Lietuvos Respublikos Vyriausybė.</w:t>
      </w:r>
    </w:p>
    <w:p w:rsidR="00156D09" w:rsidRDefault="00156D09" w:rsidP="00156D0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0"/>
          <w:lang w:val="lt-LT" w:bidi="he-IL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0"/>
          <w:lang w:val="lt-LT" w:bidi="he-IL"/>
        </w:rPr>
        <w:t xml:space="preserve">5. Mokinių tėvų (globėjų, rūpintojų) mokestis už vaikų, ugdomų pagal ankstyvojo, pradinio, pagrindinio meninio ugdymo programas ir išplėstinio meninio ugdymo programą, besiruošiantiems stoti į aukštesnio meninio </w:t>
      </w:r>
      <w:r>
        <w:rPr>
          <w:rFonts w:ascii="Times New Roman" w:hAnsi="Times New Roman"/>
          <w:sz w:val="24"/>
          <w:szCs w:val="24"/>
          <w:lang w:val="lt-LT"/>
        </w:rPr>
        <w:t>ugdymo mokyklą ar dalyvaujantiems mokyklos meninių kolektyvų veikloje su integruotu muzikos instrumentu,</w:t>
      </w:r>
      <w:r>
        <w:rPr>
          <w:rFonts w:ascii="Times New Roman" w:eastAsia="Times New Roman" w:hAnsi="Times New Roman"/>
          <w:sz w:val="24"/>
          <w:szCs w:val="20"/>
          <w:lang w:val="lt-LT" w:bidi="he-IL"/>
        </w:rPr>
        <w:t xml:space="preserve"> susideda iš:</w:t>
      </w:r>
    </w:p>
    <w:p w:rsidR="00156D09" w:rsidRDefault="00156D09" w:rsidP="00156D0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0"/>
          <w:lang w:val="lt-LT" w:bidi="he-IL"/>
        </w:rPr>
      </w:pPr>
      <w:r>
        <w:rPr>
          <w:rFonts w:ascii="Times New Roman" w:eastAsia="Times New Roman" w:hAnsi="Times New Roman"/>
          <w:sz w:val="24"/>
          <w:szCs w:val="20"/>
          <w:lang w:val="lt-LT" w:bidi="he-IL"/>
        </w:rPr>
        <w:t>5.1. pastoviosios dalies mokesčio,</w:t>
      </w:r>
      <w:r>
        <w:rPr>
          <w:rFonts w:ascii="Times New Roman" w:hAnsi="Times New Roman"/>
          <w:sz w:val="24"/>
          <w:szCs w:val="24"/>
          <w:lang w:val="lt-LT"/>
        </w:rPr>
        <w:t xml:space="preserve"> mokyklos darbuotojų darbo užmokesčiui, ūkio ir administravimo išlaidoms padengti</w:t>
      </w:r>
      <w:r>
        <w:rPr>
          <w:rFonts w:ascii="Times New Roman" w:eastAsia="Times New Roman" w:hAnsi="Times New Roman"/>
          <w:sz w:val="24"/>
          <w:szCs w:val="20"/>
          <w:lang w:val="lt-LT" w:bidi="he-IL"/>
        </w:rPr>
        <w:t xml:space="preserve">; </w:t>
      </w:r>
    </w:p>
    <w:p w:rsidR="00156D09" w:rsidRDefault="00156D09" w:rsidP="00156D0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0"/>
          <w:lang w:val="lt-LT" w:bidi="he-IL"/>
        </w:rPr>
      </w:pPr>
      <w:r>
        <w:rPr>
          <w:rFonts w:ascii="Times New Roman" w:eastAsia="Times New Roman" w:hAnsi="Times New Roman"/>
          <w:sz w:val="24"/>
          <w:szCs w:val="20"/>
          <w:lang w:val="lt-LT" w:bidi="he-IL"/>
        </w:rPr>
        <w:t xml:space="preserve">5.2. kintamosios dalies mokesčio, mokyklos </w:t>
      </w:r>
      <w:r>
        <w:rPr>
          <w:rFonts w:ascii="Times New Roman" w:hAnsi="Times New Roman"/>
          <w:sz w:val="24"/>
          <w:szCs w:val="24"/>
          <w:lang w:val="lt-LT"/>
        </w:rPr>
        <w:t>ugdymo priemonėms įsigyti bei meninei veiklai plėtoti.</w:t>
      </w:r>
      <w:r>
        <w:rPr>
          <w:rFonts w:ascii="Times New Roman" w:eastAsia="Times New Roman" w:hAnsi="Times New Roman"/>
          <w:sz w:val="24"/>
          <w:szCs w:val="20"/>
          <w:lang w:val="lt-LT" w:bidi="he-IL"/>
        </w:rPr>
        <w:t xml:space="preserve"> </w:t>
      </w:r>
    </w:p>
    <w:p w:rsidR="00156D09" w:rsidRDefault="00156D09" w:rsidP="00156D09">
      <w:pPr>
        <w:spacing w:after="0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lastRenderedPageBreak/>
        <w:t xml:space="preserve">II. SKYRIUS </w:t>
      </w:r>
    </w:p>
    <w:p w:rsidR="00156D09" w:rsidRDefault="00156D09" w:rsidP="00156D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MOKESČIAI UŽ PASLAUGAS</w:t>
      </w:r>
    </w:p>
    <w:p w:rsidR="00156D09" w:rsidRDefault="00156D09" w:rsidP="00156D09">
      <w:pPr>
        <w:spacing w:after="0"/>
        <w:rPr>
          <w:rFonts w:ascii="Times New Roman" w:hAnsi="Times New Roman"/>
          <w:sz w:val="24"/>
          <w:szCs w:val="24"/>
          <w:lang w:val="lt-LT"/>
        </w:rPr>
      </w:pP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 Pastoviosios dalies mokesčius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už muzikos, šokio ir dailės ugdymo paslaugas sudaro mokesčiai už:</w:t>
      </w: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6.1. ankstyvojo amžiaus meninio ugdymo programą –  8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6.2. pradinio ir pagrindinio meninio ugdymo programas – 13,30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6.3. išplėstinio meninio ugdymo programą:</w:t>
      </w: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6.3.1. besiruošiantiems stoti į aukštesnio meninio ugdymo mokyklą ar dalyvaujantiems mokyklos meninių kolektyvų veikloje su integruotu muzikos instrumentu – 13,30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6.3.2. dalyvaujantiems mokyklos meninių kolektyvų veikloje – 3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:rsidR="00156D09" w:rsidRDefault="00156D09" w:rsidP="00156D09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7 . Stojamasis mokestis į Trakų meno ir Rūdiškių muzikos mokyklas – 2,66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:rsidR="00156D09" w:rsidRDefault="00156D09" w:rsidP="00156D0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8. Kintamosios dalies mokestis, </w:t>
      </w:r>
      <w:r>
        <w:rPr>
          <w:rFonts w:ascii="Times New Roman" w:eastAsia="Times New Roman" w:hAnsi="Times New Roman"/>
          <w:sz w:val="24"/>
          <w:szCs w:val="20"/>
          <w:lang w:val="lt-LT" w:bidi="he-IL"/>
        </w:rPr>
        <w:t xml:space="preserve">mokyklos </w:t>
      </w:r>
      <w:r>
        <w:rPr>
          <w:rFonts w:ascii="Times New Roman" w:hAnsi="Times New Roman"/>
          <w:sz w:val="24"/>
          <w:szCs w:val="24"/>
          <w:lang w:val="lt-LT"/>
        </w:rPr>
        <w:t xml:space="preserve">ugdymo priemonėms įsigyti bei meninei veiklai plėtoti, mokamas ne mažiau 2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dydžio</w:t>
      </w:r>
      <w:r>
        <w:rPr>
          <w:rFonts w:ascii="Times New Roman" w:eastAsia="Times New Roman" w:hAnsi="Times New Roman"/>
          <w:kern w:val="2"/>
          <w:sz w:val="24"/>
          <w:szCs w:val="20"/>
          <w:lang w:val="x-none" w:eastAsia="ar-SA" w:bidi="he-IL"/>
        </w:rPr>
        <w:t xml:space="preserve"> kiekvieną mėnesį (nepriklausomai nuo lankytų/nelankytų dienų skaičiaus)</w:t>
      </w:r>
      <w:r>
        <w:rPr>
          <w:rFonts w:ascii="Times New Roman" w:eastAsia="Times New Roman" w:hAnsi="Times New Roman"/>
          <w:kern w:val="2"/>
          <w:sz w:val="24"/>
          <w:szCs w:val="20"/>
          <w:lang w:val="lt-LT" w:eastAsia="ar-SA" w:bidi="he-IL"/>
        </w:rPr>
        <w:t>. Mokinių tėvai kintamosios dalies mokesčio nemoka, kai ugdytiniai stoja į meno/muzikos mokyklą (Aprašo 7 punktas) arba  mokosi pagal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išplėstinio meninio ugdymo programą</w:t>
      </w:r>
      <w:r>
        <w:rPr>
          <w:rFonts w:ascii="Times New Roman" w:hAnsi="Times New Roman"/>
          <w:sz w:val="24"/>
          <w:szCs w:val="24"/>
          <w:lang w:val="lt-LT"/>
        </w:rPr>
        <w:t xml:space="preserve"> (Aprašo 6.4.2 punktas). Kintamosios dalies mokestis gali būti didinamas Mokyklos tarybai pritarus.</w:t>
      </w:r>
    </w:p>
    <w:p w:rsidR="00156D09" w:rsidRDefault="00156D09" w:rsidP="00156D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III. SKYRIUS</w:t>
      </w:r>
    </w:p>
    <w:p w:rsidR="00156D09" w:rsidRDefault="00156D09" w:rsidP="00156D09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MOKESČIO MOKĖJIMO TVARKA IR TERMINAI</w:t>
      </w:r>
    </w:p>
    <w:p w:rsidR="00156D09" w:rsidRDefault="00156D09" w:rsidP="00156D09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/>
        <w:ind w:firstLine="720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9. Mokestis už formalųjį švietimą papildančio ir neformaliojo vaikų švietimo paslaugas mokamas už kiekvieną lankytą mokslo metų mėnesį iki kito mėnesio 10 dienos.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10. Vaiko tėvai (globėjai, rūpintojai), kuriems gali būti taikomos Apraše nustatytos lengvatos, kiekvienais metais įgiję teisę į mokesčio lengvatą, per 10 kalendorinių dienų nuo dokumentų išdavimo dienos formalųjį švietimą papildančios ugdymo mokyklos direktoriui pateikia: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10.1. prašymą;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10.2. pažymą iš Socialinės paramos skyriaus, kad asmuo turi teisę gauti arba gauna socialinę pašalpą ir/ar socialinę paramą mokiniams. 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11. Laiku nepateikus informacijos ir reikiamų dokumentų, mokestis skaičiuojamas bendra tvarka.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12. Pateikus dokumentus pavėluotai, mokestis už praėjusį laiką neperskaičiuojamas.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13. Atleidimas nuo mokesčio ir mokesčio sumažinimas įforminamas Mokyklos direktoriaus įsakymu.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14. Mokestis už formalųjį švietimą papildantį ir neformalųjį vaikų švietimą neskaičiuojamas: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14.1. mokinių vasaros atostogų metu;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14.2. jei vieną mėnesį ar daugiau programa nevykdoma dėl Mokykloje susidariusių svarbių priežasčių;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14.3. jei mokinys serga vieną mėnesį ar daugiau bei pateikia raštišką tėvų (globėjų, rūpintojų) prašymą ir gydytojų pažymą.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15. Mokiniams, sergantiems vieną mėnesį ar daugiau, mokestis už paslaugas gali būti taikomas bendra tvarka, jei jiems vietoj praleistų pamokų yra paskirtos konsultacijos, užsiėmimai, kitos veiklos ir raštu susitarta su mokinių tėvais. 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>16. Jei mokestis už formalųjį švietimą papildantį ir neformalųjį vaikų švietimą nemokamas daugiau nei 2 mėnesius, mokyklos direktorius, informavęs vaiko tėvus (globėjus, rūpintojus), gali išbraukti vaiką iš mokyklos sąrašų.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IV. SKYRIUS</w:t>
      </w:r>
    </w:p>
    <w:p w:rsidR="00156D09" w:rsidRDefault="00156D09" w:rsidP="00156D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MOKESČIŲ LENGVATŲ TAIKYMAS</w:t>
      </w:r>
    </w:p>
    <w:p w:rsidR="00156D09" w:rsidRDefault="00156D09" w:rsidP="00156D0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/>
        <w:ind w:left="1985" w:hanging="1265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17. Mokestis už formalųjį švietimą papildantį ugdymą ir neformalųjį vaikų švietimą </w:t>
      </w:r>
    </w:p>
    <w:p w:rsidR="00156D09" w:rsidRDefault="00156D09" w:rsidP="00156D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mažinamas:</w:t>
      </w:r>
    </w:p>
    <w:p w:rsidR="00156D09" w:rsidRDefault="00156D09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17.1. 30 % mokiniams, kurių šeimos pajamos vienam nariui yra mažesnės nei 1,5 VRP;</w:t>
      </w:r>
    </w:p>
    <w:p w:rsidR="00156D09" w:rsidRDefault="00156D09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 xml:space="preserve">17.2. 50 % mokiniams, kurių šeimos pajamos vienam nariui yra mažesnės nei 1,0 VRP; </w:t>
      </w:r>
    </w:p>
    <w:p w:rsidR="00156D09" w:rsidRDefault="00156D09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17.3 gausių šeimų (kuriose auga 3 ir daugiau vaikų) vaikams, jei mokyklą lanko 3 ir daugiau vienos šeimos vaikų, antro, trečio ir t. t. vaikų ugdymui pagal vieną ugdymo programą mokestis mažinamas 50 %. Jei vaikas, kurio ugdymui gali būti taikoma mokesčio už ugdymą lengvata, mokosi pagal kelias ugdymo programas, lengvata taikoma tik vienai pasirinktai programai.</w:t>
      </w:r>
    </w:p>
    <w:p w:rsidR="00156D09" w:rsidRDefault="00896BCA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</w:r>
      <w:r w:rsidR="00156D09">
        <w:rPr>
          <w:rFonts w:ascii="Times New Roman" w:hAnsi="Times New Roman"/>
          <w:color w:val="000000"/>
          <w:sz w:val="24"/>
          <w:szCs w:val="24"/>
          <w:lang w:val="lt-LT"/>
        </w:rPr>
        <w:t>18. Atleidžiami nuo mokesčio už ugdymą gali būti:</w:t>
      </w:r>
    </w:p>
    <w:p w:rsidR="00156D09" w:rsidRDefault="00156D09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18.1. neįgalūs mokiniai (pateikus neįgalumą patvirtinantį dokumentą);</w:t>
      </w:r>
    </w:p>
    <w:p w:rsidR="00156D09" w:rsidRDefault="00156D09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18.2. vaikų globos namų globotiniai, gyvenantys vaikų globos šeimynose (pateikus atitinkamą statusą patvirtinančius dokumentus);</w:t>
      </w:r>
    </w:p>
    <w:p w:rsidR="00156D09" w:rsidRDefault="00156D09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>18.3. mokiniai, kurių šeimoje susiklosto ypač sunkios aplinkybės (Mokyklos tarybos sprendimu).</w:t>
      </w:r>
    </w:p>
    <w:p w:rsidR="00156D09" w:rsidRDefault="00896BCA" w:rsidP="00156D09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</w:r>
      <w:r w:rsidR="00156D09">
        <w:rPr>
          <w:rFonts w:ascii="Times New Roman" w:hAnsi="Times New Roman"/>
          <w:color w:val="000000"/>
          <w:sz w:val="24"/>
          <w:szCs w:val="24"/>
          <w:lang w:val="lt-LT"/>
        </w:rPr>
        <w:t>19. Visais atvejais mokestis perskaičiuojamas nuo kito mėnesio 1 d.</w:t>
      </w:r>
    </w:p>
    <w:p w:rsidR="00156D09" w:rsidRDefault="00156D09" w:rsidP="00156D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V. SKYRIUS</w:t>
      </w:r>
    </w:p>
    <w:p w:rsidR="00156D09" w:rsidRDefault="00156D09" w:rsidP="00156D0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BAIGIAMOSIOS NUOSTATOS</w:t>
      </w:r>
    </w:p>
    <w:p w:rsidR="00156D09" w:rsidRDefault="00156D09" w:rsidP="00156D0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20. Įmokos ir skolos už formalųjį švietimą papildantį ugdymą ir neformalųjį vaikų švietimą apskaitomos ir išieškomos Lietuvos Respublikos teisės aktų nustatyta tvarka.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21. Surinktos lėšos naudojamos: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21.1.pastoviosios dalies mokesčio surinktos lėšos, skirstant per savivaldybės biudžetą, darbo užmokesčiui, ūkio ir administravimo išlaidoms padengti;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21.2. kintamosios dalies mokesčio surinktos lėšos, kaip paramos lėšos, ugdymo priemonėms įsigyti bei meninei veiklai plėtoti.</w:t>
      </w:r>
    </w:p>
    <w:p w:rsidR="00156D09" w:rsidRDefault="00156D09" w:rsidP="00156D0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22. Aprašas skelbiamas savivaldybės ir Mokyklų interneto svetainėse.</w:t>
      </w:r>
    </w:p>
    <w:p w:rsidR="00156D09" w:rsidRDefault="00156D09" w:rsidP="0015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156D09" w:rsidRDefault="00156D09" w:rsidP="0015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</w:t>
      </w:r>
    </w:p>
    <w:p w:rsidR="001603E3" w:rsidRDefault="001603E3"/>
    <w:sectPr w:rsidR="00160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CD"/>
    <w:rsid w:val="00156D09"/>
    <w:rsid w:val="001603E3"/>
    <w:rsid w:val="008461CD"/>
    <w:rsid w:val="008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B85D-6AF8-4C97-83FC-A8F456CC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D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4392</Words>
  <Characters>2504</Characters>
  <Application>Microsoft Office Word</Application>
  <DocSecurity>0</DocSecurity>
  <Lines>20</Lines>
  <Paragraphs>13</Paragraphs>
  <ScaleCrop>false</ScaleCrop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3</cp:revision>
  <dcterms:created xsi:type="dcterms:W3CDTF">2019-07-09T11:11:00Z</dcterms:created>
  <dcterms:modified xsi:type="dcterms:W3CDTF">2019-11-26T08:48:00Z</dcterms:modified>
</cp:coreProperties>
</file>